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Kpr"/>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Kpr"/>
            <w:bCs/>
            <w:lang w:val="en-GB"/>
          </w:rPr>
          <w:t xml:space="preserve">Guidelines on how to </w:t>
        </w:r>
        <w:r>
          <w:rPr>
            <w:rStyle w:val="Kpr"/>
            <w:bCs/>
            <w:lang w:val="en-GB"/>
          </w:rPr>
          <w:t>use the Learning Agreement for S</w:t>
        </w:r>
        <w:r w:rsidRPr="00772234">
          <w:rPr>
            <w:rStyle w:val="Kpr"/>
            <w:bCs/>
            <w:lang w:val="en-GB"/>
          </w:rPr>
          <w:t>tudies</w:t>
        </w:r>
      </w:hyperlink>
      <w:r>
        <w:rPr>
          <w:rStyle w:val="Kpr"/>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oKlavuz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19291B"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19291B"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19291B"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19291B"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19291B"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19291B"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19291B"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19291B"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6291BF5D" w:rsidR="00E4761F" w:rsidRPr="0019291B" w:rsidRDefault="0019291B" w:rsidP="00E4761F">
            <w:pPr>
              <w:spacing w:after="120" w:line="240" w:lineRule="auto"/>
              <w:ind w:right="28"/>
              <w:jc w:val="center"/>
              <w:rPr>
                <w:rFonts w:ascii="Verdana" w:eastAsia="Times New Roman" w:hAnsi="Verdana" w:cs="Arial"/>
                <w:b/>
                <w:color w:val="002060"/>
                <w:sz w:val="14"/>
                <w:szCs w:val="36"/>
                <w:lang w:val="en-GB"/>
              </w:rPr>
            </w:pPr>
            <w:r w:rsidRPr="0019291B">
              <w:rPr>
                <w:rFonts w:ascii="Verdana" w:eastAsia="Times New Roman" w:hAnsi="Verdana" w:cs="Arial"/>
                <w:b/>
                <w:color w:val="002060"/>
                <w:sz w:val="14"/>
                <w:szCs w:val="36"/>
                <w:lang w:val="en-GB"/>
              </w:rPr>
              <w:t>KIRKLARELI UNIVERSITY</w:t>
            </w:r>
          </w:p>
        </w:tc>
        <w:tc>
          <w:tcPr>
            <w:tcW w:w="1729" w:type="dxa"/>
            <w:gridSpan w:val="2"/>
          </w:tcPr>
          <w:p w14:paraId="3FE9F23F" w14:textId="77777777" w:rsidR="00E4761F" w:rsidRPr="0019291B" w:rsidRDefault="00E4761F" w:rsidP="00E4761F">
            <w:pPr>
              <w:spacing w:after="120" w:line="240" w:lineRule="auto"/>
              <w:ind w:right="28"/>
              <w:jc w:val="center"/>
              <w:rPr>
                <w:rFonts w:ascii="Verdana" w:eastAsia="Times New Roman" w:hAnsi="Verdana" w:cs="Arial"/>
                <w:b/>
                <w:color w:val="002060"/>
                <w:sz w:val="14"/>
                <w:szCs w:val="36"/>
                <w:lang w:val="en-GB"/>
              </w:rPr>
            </w:pPr>
          </w:p>
        </w:tc>
        <w:tc>
          <w:tcPr>
            <w:tcW w:w="1471" w:type="dxa"/>
          </w:tcPr>
          <w:p w14:paraId="1F72F646" w14:textId="1A5AF0FA" w:rsidR="00E4761F" w:rsidRPr="0019291B" w:rsidRDefault="0019291B" w:rsidP="00E4761F">
            <w:pPr>
              <w:spacing w:after="120" w:line="240" w:lineRule="auto"/>
              <w:ind w:right="28"/>
              <w:jc w:val="center"/>
              <w:rPr>
                <w:rFonts w:ascii="Verdana" w:eastAsia="Times New Roman" w:hAnsi="Verdana" w:cs="Arial"/>
                <w:b/>
                <w:color w:val="002060"/>
                <w:sz w:val="14"/>
                <w:szCs w:val="36"/>
                <w:lang w:val="en-GB"/>
              </w:rPr>
            </w:pPr>
            <w:r w:rsidRPr="0019291B">
              <w:rPr>
                <w:rFonts w:ascii="Verdana" w:eastAsia="Times New Roman" w:hAnsi="Verdana" w:cs="Arial"/>
                <w:b/>
                <w:color w:val="002060"/>
                <w:sz w:val="14"/>
                <w:szCs w:val="36"/>
                <w:lang w:val="en-GB"/>
              </w:rPr>
              <w:t>TR KIRKLAR01</w:t>
            </w:r>
          </w:p>
        </w:tc>
        <w:tc>
          <w:tcPr>
            <w:tcW w:w="1619" w:type="dxa"/>
          </w:tcPr>
          <w:p w14:paraId="08CE6F91" w14:textId="0FD654D3" w:rsidR="00E4761F" w:rsidRPr="0019291B" w:rsidRDefault="0019291B" w:rsidP="00E4761F">
            <w:pPr>
              <w:spacing w:after="120" w:line="240" w:lineRule="auto"/>
              <w:ind w:right="28"/>
              <w:jc w:val="center"/>
              <w:rPr>
                <w:rFonts w:ascii="Verdana" w:eastAsia="Times New Roman" w:hAnsi="Verdana" w:cs="Arial"/>
                <w:b/>
                <w:color w:val="002060"/>
                <w:sz w:val="14"/>
                <w:szCs w:val="36"/>
                <w:lang w:val="en-GB"/>
              </w:rPr>
            </w:pPr>
            <w:r w:rsidRPr="0019291B">
              <w:rPr>
                <w:rFonts w:ascii="Verdana" w:eastAsia="Times New Roman" w:hAnsi="Verdana" w:cs="Arial"/>
                <w:b/>
                <w:color w:val="002060"/>
                <w:sz w:val="14"/>
                <w:szCs w:val="36"/>
                <w:lang w:val="en-GB"/>
              </w:rPr>
              <w:t>TURKEY</w:t>
            </w:r>
          </w:p>
        </w:tc>
        <w:tc>
          <w:tcPr>
            <w:tcW w:w="3260" w:type="dxa"/>
            <w:gridSpan w:val="2"/>
          </w:tcPr>
          <w:p w14:paraId="0F9408C8" w14:textId="77777777" w:rsidR="00E4761F" w:rsidRPr="0019291B" w:rsidRDefault="0019291B" w:rsidP="00E4761F">
            <w:pPr>
              <w:spacing w:after="120" w:line="240" w:lineRule="auto"/>
              <w:ind w:right="28"/>
              <w:jc w:val="center"/>
              <w:rPr>
                <w:rFonts w:ascii="Verdana" w:eastAsia="Times New Roman" w:hAnsi="Verdana" w:cs="Arial"/>
                <w:b/>
                <w:color w:val="002060"/>
                <w:sz w:val="14"/>
                <w:szCs w:val="36"/>
                <w:lang w:val="en-GB"/>
              </w:rPr>
            </w:pPr>
            <w:r w:rsidRPr="0019291B">
              <w:rPr>
                <w:rFonts w:ascii="Verdana" w:eastAsia="Times New Roman" w:hAnsi="Verdana" w:cs="Arial"/>
                <w:b/>
                <w:color w:val="002060"/>
                <w:sz w:val="14"/>
                <w:szCs w:val="36"/>
                <w:lang w:val="en-GB"/>
              </w:rPr>
              <w:t>Lect. Ruveyda OZTURK</w:t>
            </w:r>
          </w:p>
          <w:p w14:paraId="35A4FC3B" w14:textId="5333EB75" w:rsidR="0019291B" w:rsidRPr="0019291B" w:rsidRDefault="0019291B" w:rsidP="00E4761F">
            <w:pPr>
              <w:spacing w:after="120" w:line="240" w:lineRule="auto"/>
              <w:ind w:right="28"/>
              <w:jc w:val="center"/>
              <w:rPr>
                <w:rFonts w:ascii="Verdana" w:eastAsia="Times New Roman" w:hAnsi="Verdana" w:cs="Arial"/>
                <w:b/>
                <w:color w:val="002060"/>
                <w:sz w:val="14"/>
                <w:szCs w:val="36"/>
                <w:lang w:val="en-GB"/>
              </w:rPr>
            </w:pPr>
            <w:hyperlink r:id="rId12" w:history="1">
              <w:r w:rsidRPr="0019291B">
                <w:rPr>
                  <w:rFonts w:ascii="Verdana" w:eastAsia="Times New Roman" w:hAnsi="Verdana" w:cs="Arial"/>
                  <w:b/>
                  <w:color w:val="002060"/>
                  <w:sz w:val="14"/>
                  <w:szCs w:val="36"/>
                  <w:lang w:val="en-GB"/>
                </w:rPr>
                <w:t>erasmus@klu.edu.tr</w:t>
              </w:r>
            </w:hyperlink>
          </w:p>
          <w:p w14:paraId="61CDCEAD" w14:textId="26F96374" w:rsidR="0019291B" w:rsidRPr="0019291B" w:rsidRDefault="0019291B" w:rsidP="00E4761F">
            <w:pPr>
              <w:spacing w:after="120" w:line="240" w:lineRule="auto"/>
              <w:ind w:right="28"/>
              <w:jc w:val="center"/>
              <w:rPr>
                <w:rFonts w:ascii="Verdana" w:eastAsia="Times New Roman" w:hAnsi="Verdana" w:cs="Arial"/>
                <w:b/>
                <w:color w:val="002060"/>
                <w:sz w:val="14"/>
                <w:szCs w:val="36"/>
                <w:lang w:val="en-GB"/>
              </w:rPr>
            </w:pPr>
            <w:r w:rsidRPr="0019291B">
              <w:rPr>
                <w:rFonts w:ascii="Verdana" w:eastAsia="Times New Roman" w:hAnsi="Verdana" w:cs="Arial"/>
                <w:b/>
                <w:color w:val="002060"/>
                <w:sz w:val="14"/>
                <w:szCs w:val="36"/>
                <w:lang w:val="en-GB"/>
              </w:rPr>
              <w:t>00 90 288 212 69 52</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oKlavuz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83303A9" w:rsidR="009A1854" w:rsidRPr="008667EB" w:rsidRDefault="005C5CE2"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19291B">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88AB758" w:rsidR="005C5CE2" w:rsidRPr="00C96B63" w:rsidRDefault="005C5CE2" w:rsidP="00C96B63">
            <w:pPr>
              <w:pStyle w:val="ListeParagraf"/>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[year/year] </w:t>
            </w:r>
            <w:r w:rsidR="0019291B" w:rsidRPr="0019291B">
              <w:rPr>
                <w:rFonts w:ascii="Calibri" w:eastAsia="Times New Roman" w:hAnsi="Calibri" w:cs="Times New Roman"/>
                <w:b/>
                <w:bCs/>
                <w:iCs/>
                <w:color w:val="000000"/>
                <w:sz w:val="16"/>
                <w:szCs w:val="16"/>
                <w:lang w:val="en-GB" w:eastAsia="en-GB"/>
              </w:rPr>
              <w:t>2024/2025</w:t>
            </w:r>
          </w:p>
          <w:p w14:paraId="2B7F9156" w14:textId="5F0C19FD" w:rsidR="009A1854" w:rsidRPr="00236998" w:rsidRDefault="009A1854" w:rsidP="00236998">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DipnotMetni"/>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091E1A1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Web link to the course c</w:t>
            </w:r>
            <w:bookmarkStart w:id="0" w:name="_GoBack"/>
            <w:bookmarkEnd w:id="0"/>
            <w:r w:rsidRPr="002A00C3">
              <w:rPr>
                <w:rFonts w:ascii="Calibri" w:eastAsia="Times New Roman" w:hAnsi="Calibri" w:cs="Times New Roman"/>
                <w:color w:val="000000"/>
                <w:sz w:val="16"/>
                <w:szCs w:val="16"/>
                <w:lang w:val="en-GB" w:eastAsia="en-GB"/>
              </w:rPr>
              <w:t xml:space="preserve">atalogue at the Receiving Institution describing the learning outcomes: </w:t>
            </w:r>
            <w:r w:rsidR="004F79F4" w:rsidRPr="004F79F4">
              <w:rPr>
                <w:rFonts w:ascii="Calibri" w:eastAsia="Times New Roman" w:hAnsi="Calibri" w:cs="Times New Roman"/>
                <w:b/>
                <w:color w:val="000000"/>
                <w:sz w:val="16"/>
                <w:szCs w:val="16"/>
                <w:lang w:val="en-GB" w:eastAsia="en-GB"/>
              </w:rPr>
              <w:t>https://ebp.klu.edu.tr/</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oKlavuz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klamaBavurusu"/>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0195103C" w:rsidR="00C96B63" w:rsidRPr="002A00C3" w:rsidRDefault="00AE390F"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703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703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703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703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oKlavuz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703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703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703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YerTutucuMetni"/>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YerTutucuMetni"/>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703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703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YerTutucuMetni"/>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703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703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703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YerTutucuMetni"/>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703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703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klamaBavurusu"/>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oKlavuz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oKlavuz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Kpr"/>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SonnotMetni"/>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Kpr"/>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Kpr"/>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075BF" w14:textId="77777777" w:rsidR="00703000" w:rsidRDefault="00703000" w:rsidP="005F66E7">
      <w:pPr>
        <w:spacing w:after="0" w:line="240" w:lineRule="auto"/>
      </w:pPr>
      <w:r>
        <w:separator/>
      </w:r>
    </w:p>
  </w:endnote>
  <w:endnote w:type="continuationSeparator" w:id="0">
    <w:p w14:paraId="1815BC6F" w14:textId="77777777" w:rsidR="00703000" w:rsidRDefault="00703000" w:rsidP="005F66E7">
      <w:pPr>
        <w:spacing w:after="0" w:line="240" w:lineRule="auto"/>
      </w:pPr>
      <w:r>
        <w:continuationSeparator/>
      </w:r>
    </w:p>
  </w:endnote>
  <w:endnote w:type="continuationNotice" w:id="1">
    <w:p w14:paraId="071D54DB" w14:textId="77777777" w:rsidR="00703000" w:rsidRDefault="00703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964BE" w14:textId="77777777" w:rsidR="00703000" w:rsidRDefault="00703000" w:rsidP="005F66E7">
      <w:pPr>
        <w:spacing w:after="0" w:line="240" w:lineRule="auto"/>
      </w:pPr>
      <w:r>
        <w:separator/>
      </w:r>
    </w:p>
  </w:footnote>
  <w:footnote w:type="continuationSeparator" w:id="0">
    <w:p w14:paraId="186BA27C" w14:textId="77777777" w:rsidR="00703000" w:rsidRDefault="00703000" w:rsidP="005F66E7">
      <w:pPr>
        <w:spacing w:after="0" w:line="240" w:lineRule="auto"/>
      </w:pPr>
      <w:r>
        <w:continuationSeparator/>
      </w:r>
    </w:p>
  </w:footnote>
  <w:footnote w:type="continuationNotice" w:id="1">
    <w:p w14:paraId="1F972ED2" w14:textId="77777777" w:rsidR="00703000" w:rsidRDefault="0070300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291B"/>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4F79F4"/>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3000"/>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AE390F"/>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Kpr">
    <w:name w:val="Hyperlink"/>
    <w:basedOn w:val="VarsaylanParagrafYazTipi"/>
    <w:unhideWhenUsed/>
    <w:rsid w:val="003E0C23"/>
    <w:rPr>
      <w:color w:val="0563C1" w:themeColor="hyperlink"/>
      <w:u w:val="single"/>
    </w:rPr>
  </w:style>
  <w:style w:type="table" w:styleId="TabloKlavuzu">
    <w:name w:val="Table Grid"/>
    <w:basedOn w:val="NormalTablo"/>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5F66E7"/>
    <w:rPr>
      <w:rFonts w:ascii="Times New Roman" w:eastAsia="Times New Roman" w:hAnsi="Times New Roman" w:cs="Times New Roman"/>
      <w:sz w:val="20"/>
      <w:szCs w:val="20"/>
      <w:lang w:val="fr-FR"/>
    </w:rPr>
  </w:style>
  <w:style w:type="character" w:styleId="SonnotBavurusu">
    <w:name w:val="endnote reference"/>
    <w:rsid w:val="005F66E7"/>
    <w:rPr>
      <w:vertAlign w:val="superscript"/>
    </w:rPr>
  </w:style>
  <w:style w:type="paragraph" w:styleId="SonnotMetni">
    <w:name w:val="endnote text"/>
    <w:basedOn w:val="Normal"/>
    <w:link w:val="SonnotMetniChar"/>
    <w:unhideWhenUsed/>
    <w:rsid w:val="005F66E7"/>
    <w:pPr>
      <w:spacing w:after="0" w:line="240" w:lineRule="auto"/>
    </w:pPr>
    <w:rPr>
      <w:sz w:val="20"/>
      <w:szCs w:val="20"/>
    </w:rPr>
  </w:style>
  <w:style w:type="character" w:customStyle="1" w:styleId="SonnotMetniChar">
    <w:name w:val="Sonnot Metni Char"/>
    <w:basedOn w:val="VarsaylanParagrafYazTipi"/>
    <w:link w:val="SonnotMetni"/>
    <w:uiPriority w:val="99"/>
    <w:rsid w:val="005F66E7"/>
    <w:rPr>
      <w:sz w:val="20"/>
      <w:szCs w:val="20"/>
      <w:lang w:val="it-IT"/>
    </w:rPr>
  </w:style>
  <w:style w:type="character" w:styleId="AklamaBavurusu">
    <w:name w:val="annotation reference"/>
    <w:basedOn w:val="VarsaylanParagrafYazTipi"/>
    <w:uiPriority w:val="99"/>
    <w:semiHidden/>
    <w:unhideWhenUsed/>
    <w:rsid w:val="005F66E7"/>
    <w:rPr>
      <w:sz w:val="16"/>
      <w:szCs w:val="16"/>
    </w:rPr>
  </w:style>
  <w:style w:type="paragraph" w:styleId="AklamaMetni">
    <w:name w:val="annotation text"/>
    <w:basedOn w:val="Normal"/>
    <w:link w:val="AklamaMetniChar"/>
    <w:unhideWhenUsed/>
    <w:rsid w:val="005F66E7"/>
    <w:pPr>
      <w:spacing w:line="240" w:lineRule="auto"/>
    </w:pPr>
    <w:rPr>
      <w:sz w:val="20"/>
      <w:szCs w:val="20"/>
    </w:rPr>
  </w:style>
  <w:style w:type="character" w:customStyle="1" w:styleId="AklamaMetniChar">
    <w:name w:val="Açıklama Metni Char"/>
    <w:basedOn w:val="VarsaylanParagrafYazTipi"/>
    <w:link w:val="AklamaMetni"/>
    <w:rsid w:val="005F66E7"/>
    <w:rPr>
      <w:sz w:val="20"/>
      <w:szCs w:val="20"/>
      <w:lang w:val="it-IT"/>
    </w:rPr>
  </w:style>
  <w:style w:type="paragraph" w:styleId="ListeParagraf">
    <w:name w:val="List Paragraph"/>
    <w:basedOn w:val="Normal"/>
    <w:uiPriority w:val="34"/>
    <w:qFormat/>
    <w:rsid w:val="008667EB"/>
    <w:pPr>
      <w:ind w:left="720"/>
      <w:contextualSpacing/>
    </w:pPr>
  </w:style>
  <w:style w:type="character" w:styleId="YerTutucuMetni">
    <w:name w:val="Placeholder Text"/>
    <w:basedOn w:val="VarsaylanParagrafYazTipi"/>
    <w:uiPriority w:val="99"/>
    <w:semiHidden/>
    <w:rsid w:val="0089316A"/>
    <w:rPr>
      <w:color w:val="808080"/>
    </w:rPr>
  </w:style>
  <w:style w:type="character" w:styleId="zlenenKpr">
    <w:name w:val="FollowedHyperlink"/>
    <w:basedOn w:val="VarsaylanParagrafYazTipi"/>
    <w:uiPriority w:val="99"/>
    <w:semiHidden/>
    <w:unhideWhenUsed/>
    <w:rsid w:val="006754AC"/>
    <w:rPr>
      <w:color w:val="954F72" w:themeColor="followedHyperlink"/>
      <w:u w:val="single"/>
    </w:rPr>
  </w:style>
  <w:style w:type="paragraph" w:styleId="BalonMetni">
    <w:name w:val="Balloon Text"/>
    <w:basedOn w:val="Normal"/>
    <w:link w:val="BalonMetni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555F03"/>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A460C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A460C8"/>
    <w:rPr>
      <w:lang w:val="it-IT"/>
    </w:rPr>
  </w:style>
  <w:style w:type="paragraph" w:styleId="AltBilgi">
    <w:name w:val="footer"/>
    <w:basedOn w:val="Normal"/>
    <w:link w:val="AltBilgiChar"/>
    <w:uiPriority w:val="99"/>
    <w:semiHidden/>
    <w:unhideWhenUsed/>
    <w:rsid w:val="00A460C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A460C8"/>
    <w:rPr>
      <w:lang w:val="it-IT"/>
    </w:rPr>
  </w:style>
  <w:style w:type="paragraph" w:styleId="AklamaKonusu">
    <w:name w:val="annotation subject"/>
    <w:basedOn w:val="AklamaMetni"/>
    <w:next w:val="AklamaMetni"/>
    <w:link w:val="AklamaKonusuChar"/>
    <w:uiPriority w:val="99"/>
    <w:semiHidden/>
    <w:unhideWhenUsed/>
    <w:rsid w:val="00AA2715"/>
    <w:rPr>
      <w:b/>
      <w:bCs/>
    </w:rPr>
  </w:style>
  <w:style w:type="character" w:customStyle="1" w:styleId="AklamaKonusuChar">
    <w:name w:val="Açıklama Konusu Char"/>
    <w:basedOn w:val="AklamaMetniChar"/>
    <w:link w:val="AklamaKonusu"/>
    <w:uiPriority w:val="99"/>
    <w:semiHidden/>
    <w:rsid w:val="00AA2715"/>
    <w:rPr>
      <w:b/>
      <w:bCs/>
      <w:sz w:val="20"/>
      <w:szCs w:val="20"/>
      <w:lang w:val="it-IT"/>
    </w:rPr>
  </w:style>
  <w:style w:type="paragraph" w:styleId="Dzeltm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klu.edu.tr"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YerTutucuMetni"/>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YerTutucuMetni"/>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YerTutucuMetni"/>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YerTutucuMetni"/>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YerTutucuMetni"/>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YerTutucuMetni"/>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4D2788"/>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FBCAF0D-07E6-4169-96BF-3AD468E2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15588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RÜVEYDA ÖZTÜRK</cp:lastModifiedBy>
  <cp:revision>7</cp:revision>
  <cp:lastPrinted>2021-02-09T14:36:00Z</cp:lastPrinted>
  <dcterms:created xsi:type="dcterms:W3CDTF">2023-06-20T14:29:00Z</dcterms:created>
  <dcterms:modified xsi:type="dcterms:W3CDTF">2024-09-06T06:50:00Z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